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77" w:rsidRPr="00E60A8F" w:rsidRDefault="00075277" w:rsidP="00075277">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38.1.9-s</w:t>
      </w: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 LOS SEGUROS DE DIVERSOS TECNICOS CALDERAS, EQUIPO ELECTRONICO, EQUIPO DE CONTRATISTAS Y ROTURA DE MAQUINARIA</w:t>
      </w:r>
    </w:p>
    <w:p w:rsidR="002E5CB5" w:rsidRPr="004B3FCA" w:rsidRDefault="002E5CB5" w:rsidP="002E5CB5">
      <w:pPr>
        <w:pStyle w:val="ANOTACION"/>
        <w:rPr>
          <w:rFonts w:ascii="Georgia" w:hAnsi="Georgia" w:cs="Georgia"/>
          <w:sz w:val="20"/>
          <w:szCs w:val="20"/>
        </w:rPr>
      </w:pPr>
      <w:r w:rsidRPr="004B3FCA">
        <w:rPr>
          <w:rFonts w:ascii="Georgia" w:hAnsi="Georgia" w:cs="Georgia"/>
          <w:sz w:val="20"/>
          <w:szCs w:val="20"/>
        </w:rPr>
        <w:t>CONTENIDO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00155DEC" w:rsidRPr="004B3FCA">
        <w:rPr>
          <w:rFonts w:ascii="Georgia" w:hAnsi="Georgia" w:cs="Georgia"/>
          <w:sz w:val="20"/>
          <w:szCs w:val="20"/>
        </w:rPr>
        <w:t>ESTRUCTURA DE LOS ARCHIVOS PLANOS</w:t>
      </w:r>
    </w:p>
    <w:p w:rsidR="002E5CB5" w:rsidRPr="004B3FCA" w:rsidRDefault="002E5CB5" w:rsidP="002E5CB5">
      <w:pPr>
        <w:pStyle w:val="ROMANOS"/>
        <w:tabs>
          <w:tab w:val="left" w:pos="3240"/>
        </w:tab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00155DEC" w:rsidRPr="004B3FCA">
        <w:rPr>
          <w:rFonts w:ascii="Georgia" w:hAnsi="Georgia" w:cs="Georgia"/>
          <w:sz w:val="20"/>
          <w:szCs w:val="20"/>
        </w:rPr>
        <w:t>DEFINICIÓN DE VARIABLES</w:t>
      </w:r>
    </w:p>
    <w:p w:rsidR="002E5CB5"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155DEC" w:rsidRPr="004B3FCA">
        <w:rPr>
          <w:rFonts w:ascii="Georgia" w:hAnsi="Georgia" w:cs="Georgia"/>
          <w:sz w:val="20"/>
          <w:szCs w:val="20"/>
        </w:rPr>
        <w:t>CATÁLOGOS</w:t>
      </w:r>
    </w:p>
    <w:p w:rsidR="00155DEC" w:rsidRPr="004B3FCA" w:rsidRDefault="00155DEC" w:rsidP="002E5CB5">
      <w:pPr>
        <w:pStyle w:val="ROMANOS"/>
        <w:spacing w:after="76" w:line="240" w:lineRule="auto"/>
        <w:rPr>
          <w:rFonts w:ascii="Georgia" w:hAnsi="Georgia" w:cs="Georgia"/>
          <w:sz w:val="20"/>
          <w:szCs w:val="20"/>
        </w:rPr>
      </w:pPr>
    </w:p>
    <w:p w:rsidR="002E5CB5" w:rsidRPr="004B3FCA" w:rsidRDefault="002E5CB5" w:rsidP="00155DEC">
      <w:pPr>
        <w:pStyle w:val="Texto"/>
        <w:spacing w:after="76" w:line="240" w:lineRule="auto"/>
        <w:jc w:val="center"/>
        <w:rPr>
          <w:rFonts w:ascii="Georgia" w:hAnsi="Georgia" w:cs="Georgia"/>
          <w:b/>
          <w:bCs/>
          <w:sz w:val="20"/>
          <w:szCs w:val="20"/>
        </w:rPr>
      </w:pPr>
      <w:r w:rsidRPr="004B3FCA">
        <w:rPr>
          <w:rFonts w:ascii="Georgia" w:hAnsi="Georgia" w:cs="Georgia"/>
          <w:b/>
          <w:bCs/>
          <w:sz w:val="20"/>
          <w:szCs w:val="20"/>
        </w:rPr>
        <w:t xml:space="preserve">1. </w:t>
      </w:r>
      <w:r w:rsidR="00155DEC" w:rsidRPr="004B3FCA">
        <w:rPr>
          <w:rFonts w:ascii="Georgia" w:hAnsi="Georgia" w:cs="Georgia"/>
          <w:b/>
          <w:bCs/>
          <w:sz w:val="20"/>
          <w:szCs w:val="20"/>
        </w:rPr>
        <w:t>ESTRUCTURA DE LOS ARCHIVOS PLANOS</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El Sistema Estadístico de los Seguros de Diversos Técnicos Calderas, Equipo electrónico, Equipo de contratistas y Rotura de maquinaria está conformado por tres archivos de texto a nivel póliza:</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ubicación-inciso que estuvieron expuestas del 1 de enero al 31 de diciembre del año de reporte, y/o tuvieron algún movimiento en el periodo de reporte (emisión, cancelación, reinstalación, rehabilitación, endosos) que haya afectado la contabilidad.</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ubicación-inciso, cobertura y tipo de seguro que estuvieron vigentes al menos un día en el periodo de reporte.</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 xml:space="preserve">Archivo Plano “Siniestros”.- </w:t>
      </w:r>
      <w:r w:rsidRPr="004B3FCA">
        <w:rPr>
          <w:rFonts w:ascii="Georgia" w:hAnsi="Georgia" w:cs="Georgia"/>
          <w:sz w:val="20"/>
          <w:szCs w:val="20"/>
        </w:rPr>
        <w:t>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Por cada siniestro se debe llenar un registro.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2E2418">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8845D4">
        <w:rPr>
          <w:rFonts w:ascii="Georgia" w:hAnsi="Georgia" w:cs="Georgia"/>
          <w:sz w:val="20"/>
          <w:szCs w:val="20"/>
        </w:rPr>
        <w:t>L</w:t>
      </w:r>
      <w:r w:rsidRPr="004B3FCA">
        <w:rPr>
          <w:rFonts w:ascii="Georgia" w:hAnsi="Georgia" w:cs="Georgia"/>
          <w:sz w:val="20"/>
          <w:szCs w:val="20"/>
        </w:rPr>
        <w:t xml:space="preserve">as variables </w:t>
      </w:r>
      <w:r w:rsidR="008845D4">
        <w:rPr>
          <w:rFonts w:ascii="Georgia" w:hAnsi="Georgia" w:cs="Georgia"/>
          <w:sz w:val="20"/>
          <w:szCs w:val="20"/>
        </w:rPr>
        <w:t>prima emitida, prima retenida, prima devengada y todas las variables numéricas de la tabla de siniestros a excepción de ubicación o inciso</w:t>
      </w:r>
      <w:r w:rsidRPr="004B3FCA">
        <w:rPr>
          <w:rFonts w:ascii="Georgia" w:hAnsi="Georgia" w:cs="Georgia"/>
          <w:sz w:val="20"/>
          <w:szCs w:val="20"/>
        </w:rPr>
        <w:t xml:space="preserve"> se deben reportar </w:t>
      </w:r>
      <w:r w:rsidR="008845D4">
        <w:rPr>
          <w:rFonts w:ascii="Georgia" w:hAnsi="Georgia" w:cs="Georgia"/>
          <w:sz w:val="20"/>
          <w:szCs w:val="20"/>
        </w:rPr>
        <w:t>con 2</w:t>
      </w:r>
      <w:r w:rsidRPr="004B3FCA">
        <w:rPr>
          <w:rFonts w:ascii="Georgia" w:hAnsi="Georgia" w:cs="Georgia"/>
          <w:sz w:val="20"/>
          <w:szCs w:val="20"/>
        </w:rPr>
        <w:t xml:space="preserve"> decimales.</w:t>
      </w:r>
    </w:p>
    <w:p w:rsidR="002E5CB5"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11.</w:t>
      </w:r>
      <w:r w:rsidRPr="004B3FCA">
        <w:rPr>
          <w:rFonts w:ascii="Georgia" w:hAnsi="Georgia" w:cs="Georgia"/>
          <w:b/>
          <w:bCs/>
          <w:sz w:val="20"/>
          <w:szCs w:val="20"/>
        </w:rPr>
        <w:tab/>
      </w:r>
      <w:r w:rsidRPr="004B3FCA">
        <w:rPr>
          <w:rFonts w:ascii="Georgia" w:hAnsi="Georgia" w:cs="Georgia"/>
          <w:sz w:val="20"/>
          <w:szCs w:val="20"/>
        </w:rPr>
        <w:t xml:space="preserve">Las cifras totales del </w:t>
      </w:r>
      <w:proofErr w:type="spellStart"/>
      <w:r w:rsidRPr="004B3FCA">
        <w:rPr>
          <w:rFonts w:ascii="Georgia" w:hAnsi="Georgia" w:cs="Georgia"/>
          <w:sz w:val="20"/>
          <w:szCs w:val="20"/>
        </w:rPr>
        <w:t>Subramo</w:t>
      </w:r>
      <w:proofErr w:type="spellEnd"/>
      <w:r w:rsidRPr="004B3FCA">
        <w:rPr>
          <w:rFonts w:ascii="Georgia" w:hAnsi="Georgia"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rsidR="00344F89" w:rsidRDefault="00344F89" w:rsidP="00344F89">
      <w:pPr>
        <w:pStyle w:val="ROMANOS"/>
        <w:spacing w:line="240" w:lineRule="auto"/>
        <w:rPr>
          <w:rFonts w:ascii="Georgia" w:hAnsi="Georgia" w:cs="Georgia"/>
          <w:sz w:val="20"/>
          <w:szCs w:val="20"/>
        </w:rPr>
      </w:pPr>
      <w:r>
        <w:rPr>
          <w:rFonts w:ascii="Georgia" w:hAnsi="Georgia" w:cs="Georgia"/>
          <w:b/>
          <w:bCs/>
          <w:sz w:val="20"/>
          <w:szCs w:val="20"/>
        </w:rPr>
        <w:t>12.</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2E2418">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56"/>
        <w:gridCol w:w="4024"/>
        <w:gridCol w:w="1473"/>
        <w:gridCol w:w="994"/>
        <w:gridCol w:w="1344"/>
        <w:gridCol w:w="21"/>
      </w:tblGrid>
      <w:tr w:rsidR="002E5CB5" w:rsidRPr="004B3FCA" w:rsidTr="00EF33A8">
        <w:trPr>
          <w:gridAfter w:val="1"/>
          <w:wAfter w:w="21" w:type="dxa"/>
          <w:trHeight w:val="20"/>
        </w:trPr>
        <w:tc>
          <w:tcPr>
            <w:tcW w:w="8691" w:type="dxa"/>
            <w:gridSpan w:val="5"/>
            <w:tcBorders>
              <w:top w:val="double" w:sz="6" w:space="0" w:color="auto"/>
              <w:left w:val="double" w:sz="6" w:space="0" w:color="auto"/>
              <w:bottom w:val="doub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2E5CB5" w:rsidRPr="004B3FCA" w:rsidTr="00EF33A8">
        <w:trPr>
          <w:trHeight w:val="20"/>
        </w:trPr>
        <w:tc>
          <w:tcPr>
            <w:tcW w:w="856" w:type="dxa"/>
            <w:tcBorders>
              <w:top w:val="double" w:sz="6" w:space="0" w:color="auto"/>
              <w:left w:val="doub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4"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3"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4"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5" w:type="dxa"/>
            <w:gridSpan w:val="2"/>
            <w:tcBorders>
              <w:top w:val="doub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875829"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875829"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075277" w:rsidP="00456C72">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BD1839">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0</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CE1FD5">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9</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BA3078" w:rsidP="00456C72">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BA307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BA3078"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84</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2E5CB5" w:rsidRPr="004B3FCA" w:rsidTr="00EF33A8">
        <w:trPr>
          <w:trHeight w:val="20"/>
        </w:trPr>
        <w:tc>
          <w:tcPr>
            <w:tcW w:w="856" w:type="dxa"/>
            <w:tcBorders>
              <w:top w:val="single" w:sz="6" w:space="0" w:color="auto"/>
              <w:left w:val="double" w:sz="6" w:space="0" w:color="auto"/>
              <w:bottom w:val="doub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24" w:type="dxa"/>
            <w:tcBorders>
              <w:top w:val="single" w:sz="6" w:space="0" w:color="auto"/>
              <w:left w:val="single" w:sz="6" w:space="0" w:color="auto"/>
              <w:bottom w:val="double" w:sz="6" w:space="0" w:color="auto"/>
              <w:right w:val="single" w:sz="6" w:space="0" w:color="auto"/>
            </w:tcBorders>
          </w:tcPr>
          <w:p w:rsidR="002E5CB5" w:rsidRPr="004B3FCA" w:rsidRDefault="00075277" w:rsidP="00456C72">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73"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94"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5" w:type="dxa"/>
            <w:gridSpan w:val="2"/>
            <w:tcBorders>
              <w:top w:val="single" w:sz="6" w:space="0" w:color="auto"/>
              <w:left w:val="single" w:sz="6" w:space="0" w:color="auto"/>
              <w:bottom w:val="doub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rPr>
              <w:t>S/C</w:t>
            </w:r>
          </w:p>
        </w:tc>
      </w:tr>
    </w:tbl>
    <w:p w:rsidR="002E5CB5" w:rsidRPr="004B3FCA" w:rsidRDefault="002E5CB5" w:rsidP="002E5CB5">
      <w:pPr>
        <w:pStyle w:val="Texto"/>
        <w:spacing w:after="0"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594"/>
        <w:gridCol w:w="4494"/>
        <w:gridCol w:w="1441"/>
        <w:gridCol w:w="990"/>
        <w:gridCol w:w="1193"/>
      </w:tblGrid>
      <w:tr w:rsidR="002E5CB5" w:rsidRPr="004B3FCA"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No.</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1</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30</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2</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8</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3</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2</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17.1</w:t>
            </w:r>
            <w:r>
              <w:rPr>
                <w:rFonts w:ascii="Georgia" w:hAnsi="Georgia" w:cs="Georgia"/>
                <w:sz w:val="20"/>
                <w:szCs w:val="20"/>
              </w:rPr>
              <w:t>0</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4</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15</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5</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proofErr w:type="spellStart"/>
            <w:r w:rsidRPr="004B3FCA">
              <w:rPr>
                <w:rFonts w:ascii="Georgia" w:hAnsi="Georgia" w:cs="Georgia"/>
                <w:b/>
                <w:bCs/>
                <w:sz w:val="20"/>
                <w:szCs w:val="20"/>
              </w:rPr>
              <w:t>Sublímite</w:t>
            </w:r>
            <w:proofErr w:type="spellEnd"/>
            <w:r w:rsidRPr="004B3FCA">
              <w:rPr>
                <w:rFonts w:ascii="Georgia" w:hAnsi="Georgia" w:cs="Georgia"/>
                <w:b/>
                <w:bCs/>
                <w:sz w:val="20"/>
                <w:szCs w:val="20"/>
              </w:rPr>
              <w:t xml:space="preserve"> suma asegurada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6</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2E5CB5" w:rsidRPr="004B3FCA" w:rsidTr="00EF33A8">
        <w:trPr>
          <w:trHeight w:val="20"/>
        </w:trPr>
        <w:tc>
          <w:tcPr>
            <w:tcW w:w="594" w:type="dxa"/>
            <w:tcBorders>
              <w:top w:val="single" w:sz="6" w:space="0" w:color="auto"/>
              <w:left w:val="double" w:sz="6" w:space="0" w:color="auto"/>
              <w:bottom w:val="doub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7</w:t>
            </w:r>
          </w:p>
        </w:tc>
        <w:tc>
          <w:tcPr>
            <w:tcW w:w="4494"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41"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rPr>
              <w:t>2</w:t>
            </w:r>
          </w:p>
        </w:tc>
        <w:tc>
          <w:tcPr>
            <w:tcW w:w="1193" w:type="dxa"/>
            <w:tcBorders>
              <w:top w:val="single" w:sz="6" w:space="0" w:color="auto"/>
              <w:left w:val="single" w:sz="6" w:space="0" w:color="auto"/>
              <w:bottom w:val="doub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rPr>
              <w:t>18.</w:t>
            </w:r>
            <w:r>
              <w:rPr>
                <w:rFonts w:ascii="Georgia" w:hAnsi="Georgia" w:cs="Georgia"/>
                <w:sz w:val="20"/>
                <w:szCs w:val="20"/>
              </w:rPr>
              <w:t>9</w:t>
            </w:r>
          </w:p>
        </w:tc>
      </w:tr>
    </w:tbl>
    <w:p w:rsidR="002E5CB5" w:rsidRPr="004B3FCA" w:rsidRDefault="002E5CB5" w:rsidP="002E5CB5">
      <w:pPr>
        <w:pStyle w:val="Texto"/>
        <w:spacing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708"/>
        <w:gridCol w:w="3876"/>
        <w:gridCol w:w="1438"/>
        <w:gridCol w:w="975"/>
        <w:gridCol w:w="1715"/>
      </w:tblGrid>
      <w:tr w:rsidR="002E5CB5" w:rsidRPr="004B3FCA"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CE1FD5">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w:t>
            </w:r>
            <w:r w:rsidR="00CE2061">
              <w:rPr>
                <w:rFonts w:ascii="Georgia" w:hAnsi="Georgia" w:cs="Georgia"/>
                <w:sz w:val="20"/>
                <w:szCs w:val="20"/>
              </w:rPr>
              <w:t>2</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9</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Pr>
                <w:rFonts w:ascii="Georgia" w:hAnsi="Georgia" w:cs="Georgia"/>
                <w:sz w:val="20"/>
                <w:szCs w:val="20"/>
              </w:rPr>
              <w:t>0</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613807">
              <w:rPr>
                <w:rFonts w:ascii="Georgia" w:hAnsi="Georgia" w:cs="Georgia"/>
                <w:b/>
                <w:bCs/>
                <w:sz w:val="20"/>
                <w:szCs w:val="20"/>
              </w:rPr>
              <w:t xml:space="preserve">del </w:t>
            </w:r>
            <w:r w:rsidRPr="004B3FCA">
              <w:rPr>
                <w:rFonts w:ascii="Georgia" w:hAnsi="Georgia" w:cs="Georgia"/>
                <w:b/>
                <w:bCs/>
                <w:sz w:val="20"/>
                <w:szCs w:val="20"/>
              </w:rPr>
              <w:t>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9</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0</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62277C" w:rsidP="00456C72">
            <w:pPr>
              <w:pStyle w:val="Texto"/>
              <w:spacing w:line="240" w:lineRule="auto"/>
              <w:ind w:firstLine="0"/>
              <w:rPr>
                <w:rFonts w:ascii="Georgia" w:hAnsi="Georgia" w:cs="Georgia"/>
                <w:b/>
                <w:bCs/>
                <w:sz w:val="20"/>
                <w:szCs w:val="20"/>
              </w:rPr>
            </w:pPr>
            <w:r w:rsidRPr="0062277C">
              <w:rPr>
                <w:rFonts w:ascii="Georgia" w:hAnsi="Georgia" w:cs="Georgia"/>
                <w:b/>
                <w:bCs/>
                <w:sz w:val="20"/>
                <w:szCs w:val="20"/>
              </w:rPr>
              <w:t>Monto de salvamentos y/o recuperaciones</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C33773">
              <w:rPr>
                <w:rFonts w:ascii="Georgia" w:hAnsi="Georgia" w:cs="Georgia"/>
                <w:b/>
                <w:bCs/>
                <w:sz w:val="20"/>
                <w:szCs w:val="20"/>
              </w:rPr>
              <w:t>l</w:t>
            </w:r>
            <w:r w:rsidRPr="004B3FCA">
              <w:rPr>
                <w:rFonts w:ascii="Georgia" w:hAnsi="Georgia" w:cs="Georgia"/>
                <w:b/>
                <w:bCs/>
                <w:sz w:val="20"/>
                <w:szCs w:val="20"/>
              </w:rPr>
              <w:t xml:space="preserve"> deducible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613807">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845D4" w:rsidRPr="004B3FCA" w:rsidTr="00EF33A8">
        <w:trPr>
          <w:trHeight w:val="20"/>
        </w:trPr>
        <w:tc>
          <w:tcPr>
            <w:tcW w:w="708" w:type="dxa"/>
            <w:tcBorders>
              <w:top w:val="single" w:sz="6" w:space="0" w:color="auto"/>
              <w:left w:val="double" w:sz="6" w:space="0" w:color="auto"/>
              <w:bottom w:val="double" w:sz="6" w:space="0" w:color="auto"/>
              <w:right w:val="single" w:sz="6" w:space="0" w:color="auto"/>
            </w:tcBorders>
          </w:tcPr>
          <w:p w:rsidR="008845D4" w:rsidRPr="004B3FCA" w:rsidRDefault="008845D4" w:rsidP="00EF33A8">
            <w:pPr>
              <w:pStyle w:val="Texto"/>
              <w:spacing w:line="240" w:lineRule="auto"/>
              <w:ind w:firstLine="0"/>
              <w:jc w:val="center"/>
              <w:rPr>
                <w:rFonts w:ascii="Georgia" w:hAnsi="Georgia" w:cs="Georgia"/>
                <w:sz w:val="20"/>
                <w:szCs w:val="20"/>
              </w:rPr>
            </w:pPr>
            <w:r>
              <w:rPr>
                <w:rFonts w:ascii="Georgia" w:hAnsi="Georgia" w:cs="Georgia"/>
                <w:sz w:val="20"/>
                <w:szCs w:val="20"/>
              </w:rPr>
              <w:t>16</w:t>
            </w:r>
          </w:p>
        </w:tc>
        <w:tc>
          <w:tcPr>
            <w:tcW w:w="3876"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38"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75"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715" w:type="dxa"/>
            <w:tcBorders>
              <w:top w:val="single" w:sz="6" w:space="0" w:color="auto"/>
              <w:left w:val="single" w:sz="6" w:space="0" w:color="auto"/>
              <w:bottom w:val="double" w:sz="6" w:space="0" w:color="auto"/>
              <w:right w:val="doub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155DEC" w:rsidRDefault="00155DEC" w:rsidP="002E5CB5">
      <w:pPr>
        <w:pStyle w:val="Texto"/>
        <w:spacing w:line="240" w:lineRule="auto"/>
        <w:rPr>
          <w:rFonts w:ascii="Georgia" w:hAnsi="Georgia" w:cs="Georgia"/>
          <w:b/>
          <w:bCs/>
          <w:sz w:val="20"/>
          <w:szCs w:val="20"/>
        </w:rPr>
      </w:pPr>
      <w:bookmarkStart w:id="0" w:name="_GoBack"/>
      <w:bookmarkEnd w:id="0"/>
    </w:p>
    <w:p w:rsidR="00155DEC" w:rsidRDefault="00155DEC" w:rsidP="002E5CB5">
      <w:pPr>
        <w:pStyle w:val="Texto"/>
        <w:spacing w:line="240" w:lineRule="auto"/>
        <w:rPr>
          <w:rFonts w:ascii="Georgia" w:hAnsi="Georgia" w:cs="Georgia"/>
          <w:b/>
          <w:bCs/>
          <w:sz w:val="20"/>
          <w:szCs w:val="20"/>
        </w:rPr>
      </w:pPr>
    </w:p>
    <w:p w:rsidR="002E5CB5" w:rsidRPr="004B3FCA" w:rsidRDefault="002E5CB5" w:rsidP="00155DEC">
      <w:pPr>
        <w:pStyle w:val="Texto"/>
        <w:spacing w:line="240" w:lineRule="auto"/>
        <w:jc w:val="center"/>
        <w:rPr>
          <w:rFonts w:ascii="Georgia" w:hAnsi="Georgia" w:cs="Georgia"/>
          <w:sz w:val="20"/>
          <w:szCs w:val="20"/>
        </w:rPr>
      </w:pPr>
      <w:r w:rsidRPr="004B3FCA">
        <w:rPr>
          <w:rFonts w:ascii="Georgia" w:hAnsi="Georgia" w:cs="Georgia"/>
          <w:b/>
          <w:bCs/>
          <w:sz w:val="20"/>
          <w:szCs w:val="20"/>
        </w:rPr>
        <w:t xml:space="preserve">2. </w:t>
      </w:r>
      <w:r w:rsidR="00155DEC" w:rsidRPr="004B3FCA">
        <w:rPr>
          <w:rFonts w:ascii="Georgia" w:hAnsi="Georgia" w:cs="Georgia"/>
          <w:b/>
          <w:bCs/>
          <w:sz w:val="20"/>
          <w:szCs w:val="20"/>
        </w:rPr>
        <w:t>DEFINICIÓN DE VARIABLES</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Pr="004B3FCA">
        <w:rPr>
          <w:rFonts w:ascii="Georgia" w:hAnsi="Georgia" w:cs="Georgia"/>
          <w:sz w:val="20"/>
          <w:szCs w:val="20"/>
        </w:rPr>
        <w:t xml:space="preserve"> suponiendo que la clave de la Institución que entrega la información del ejercicio del </w:t>
      </w:r>
      <w:r w:rsidR="00075277">
        <w:rPr>
          <w:rFonts w:ascii="Georgia" w:hAnsi="Georgia" w:cs="Georgia"/>
          <w:sz w:val="20"/>
          <w:szCs w:val="20"/>
        </w:rPr>
        <w:t>2015</w:t>
      </w:r>
      <w:r w:rsidR="00075277" w:rsidRPr="004B3FCA">
        <w:rPr>
          <w:rFonts w:ascii="Georgia" w:hAnsi="Georgia" w:cs="Georgia"/>
          <w:sz w:val="20"/>
          <w:szCs w:val="20"/>
        </w:rPr>
        <w:t xml:space="preserve"> </w:t>
      </w:r>
      <w:r w:rsidRPr="004B3FCA">
        <w:rPr>
          <w:rFonts w:ascii="Georgia" w:hAnsi="Georgia" w:cs="Georgia"/>
          <w:sz w:val="20"/>
          <w:szCs w:val="20"/>
        </w:rPr>
        <w:t xml:space="preserve">es </w:t>
      </w:r>
      <w:r w:rsidR="00075277">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CERDGE</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xml:space="preserve"> aseguradora a cada una de sus pólizas.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Subcuenta contable: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3</w:t>
      </w:r>
      <w:r w:rsidR="002E5CB5"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2E5CB5" w:rsidRPr="004B3FCA">
          <w:rPr>
            <w:rFonts w:ascii="Georgia" w:hAnsi="Georgia" w:cs="Georgia"/>
            <w:sz w:val="20"/>
            <w:szCs w:val="20"/>
          </w:rPr>
          <w:t>la CNSF.</w:t>
        </w:r>
      </w:smartTag>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r>
      <w:r w:rsidR="00875829">
        <w:rPr>
          <w:rFonts w:ascii="Georgia" w:hAnsi="Georgia" w:cs="Georgia"/>
          <w:b/>
          <w:bCs/>
          <w:sz w:val="20"/>
          <w:szCs w:val="20"/>
        </w:rPr>
        <w:t>Fecha de inicio de vigencia</w:t>
      </w:r>
      <w:r w:rsidR="002E5CB5" w:rsidRPr="004B3FCA">
        <w:rPr>
          <w:rFonts w:ascii="Georgia" w:hAnsi="Georgia" w:cs="Georgia"/>
          <w:b/>
          <w:bCs/>
          <w:sz w:val="20"/>
          <w:szCs w:val="20"/>
        </w:rPr>
        <w:t>:</w:t>
      </w:r>
      <w:r w:rsidR="002E5CB5" w:rsidRPr="004B3FCA">
        <w:rPr>
          <w:rFonts w:ascii="Georgia" w:hAnsi="Georgia" w:cs="Georgia"/>
          <w:sz w:val="20"/>
          <w:szCs w:val="20"/>
        </w:rPr>
        <w:t xml:space="preserve"> Registrar la fecha en que inicia la vigencia de la </w:t>
      </w:r>
      <w:r w:rsidR="008845D4">
        <w:rPr>
          <w:rFonts w:ascii="Georgia" w:hAnsi="Georgia" w:cs="Georgia"/>
          <w:sz w:val="20"/>
          <w:szCs w:val="20"/>
        </w:rPr>
        <w:t>ubicación o inciso</w:t>
      </w:r>
      <w:r w:rsidR="002E5CB5"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b/>
          <w:bCs/>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r>
      <w:r w:rsidR="00875829">
        <w:rPr>
          <w:rFonts w:ascii="Georgia" w:hAnsi="Georgia" w:cs="Georgia"/>
          <w:b/>
          <w:bCs/>
          <w:sz w:val="20"/>
          <w:szCs w:val="20"/>
        </w:rPr>
        <w:t>Fecha de fin de vigencia</w:t>
      </w:r>
      <w:r w:rsidR="002E5CB5" w:rsidRPr="004B3FCA">
        <w:rPr>
          <w:rFonts w:ascii="Georgia" w:hAnsi="Georgia" w:cs="Georgia"/>
          <w:b/>
          <w:bCs/>
          <w:sz w:val="20"/>
          <w:szCs w:val="20"/>
        </w:rPr>
        <w:t>:</w:t>
      </w:r>
      <w:r w:rsidR="002E5CB5" w:rsidRPr="004B3FCA">
        <w:rPr>
          <w:rFonts w:ascii="Georgia" w:hAnsi="Georgia" w:cs="Georgia"/>
          <w:sz w:val="20"/>
          <w:szCs w:val="20"/>
        </w:rPr>
        <w:t xml:space="preserve"> Registrar la fecha en que finaliza la vigencia de la </w:t>
      </w:r>
      <w:r w:rsidR="008845D4">
        <w:rPr>
          <w:rFonts w:ascii="Georgia" w:hAnsi="Georgia" w:cs="Georgia"/>
          <w:sz w:val="20"/>
          <w:szCs w:val="20"/>
        </w:rPr>
        <w:t>ubicación o inciso</w:t>
      </w:r>
      <w:r w:rsidR="002E5CB5"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b/>
          <w:bCs/>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Fecha cancelación: </w:t>
      </w:r>
      <w:r w:rsidR="002E5CB5" w:rsidRPr="004B3FCA">
        <w:rPr>
          <w:rFonts w:ascii="Georgia" w:hAnsi="Georgia" w:cs="Georgia"/>
          <w:sz w:val="20"/>
          <w:szCs w:val="20"/>
        </w:rPr>
        <w:t xml:space="preserve">Se debe registrar la fecha en que se efectuó la cancelación contable de la </w:t>
      </w:r>
      <w:r w:rsidR="008845D4">
        <w:rPr>
          <w:rFonts w:ascii="Georgia" w:hAnsi="Georgia" w:cs="Georgia"/>
          <w:sz w:val="20"/>
          <w:szCs w:val="20"/>
        </w:rPr>
        <w:t xml:space="preserve">ubicación o inciso </w:t>
      </w:r>
      <w:r w:rsidR="002E5CB5" w:rsidRPr="004B3FCA">
        <w:rPr>
          <w:rFonts w:ascii="Georgia" w:hAnsi="Georgia" w:cs="Georgia"/>
          <w:sz w:val="20"/>
          <w:szCs w:val="20"/>
        </w:rPr>
        <w:t xml:space="preserve">del tipo de seguro de Diversos Técnicos Calderas, Equipo electrónico, Equipo de contratistas y Rotura de maquinaria. En esta variable se reportarán únicamente las </w:t>
      </w:r>
      <w:r w:rsidR="008845D4">
        <w:rPr>
          <w:rFonts w:ascii="Georgia" w:hAnsi="Georgia" w:cs="Georgia"/>
          <w:sz w:val="20"/>
          <w:szCs w:val="20"/>
        </w:rPr>
        <w:t>ubicaciones o incisos</w:t>
      </w:r>
      <w:r w:rsidR="002E5CB5" w:rsidRPr="004B3FCA">
        <w:rPr>
          <w:rFonts w:ascii="Georgia" w:hAnsi="Georgia" w:cs="Georgia"/>
          <w:sz w:val="20"/>
          <w:szCs w:val="20"/>
        </w:rPr>
        <w:t xml:space="preserve"> que lleguen canceladas al final del ejercicio y se reportará la última cancelación contable que haya tenido la </w:t>
      </w:r>
      <w:r w:rsidR="008845D4">
        <w:rPr>
          <w:rFonts w:ascii="Georgia" w:hAnsi="Georgia" w:cs="Georgia"/>
          <w:sz w:val="20"/>
          <w:szCs w:val="20"/>
        </w:rPr>
        <w:t>ubicación o inciso</w:t>
      </w:r>
      <w:r w:rsidR="002E5CB5"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Moneda:</w:t>
      </w:r>
      <w:r w:rsidR="002E5CB5" w:rsidRPr="004B3FCA">
        <w:rPr>
          <w:rFonts w:ascii="Georgia" w:hAnsi="Georgia" w:cs="Georgia"/>
          <w:sz w:val="20"/>
          <w:szCs w:val="20"/>
        </w:rPr>
        <w:t xml:space="preserve"> Se debe capturar de acuerdo al </w:t>
      </w:r>
      <w:r w:rsidR="002E5CB5" w:rsidRPr="004B3FCA">
        <w:rPr>
          <w:rFonts w:ascii="Georgia" w:hAnsi="Georgia" w:cs="Georgia"/>
          <w:b/>
          <w:bCs/>
          <w:sz w:val="20"/>
          <w:szCs w:val="20"/>
        </w:rPr>
        <w:t>catálogo 2</w:t>
      </w:r>
      <w:r w:rsidR="002E5CB5">
        <w:rPr>
          <w:rFonts w:ascii="Georgia" w:hAnsi="Georgia" w:cs="Georgia"/>
          <w:b/>
          <w:bCs/>
          <w:sz w:val="20"/>
          <w:szCs w:val="20"/>
        </w:rPr>
        <w:t>.1</w:t>
      </w:r>
      <w:r w:rsidR="002E5CB5" w:rsidRPr="004B3FCA">
        <w:rPr>
          <w:rFonts w:ascii="Georgia" w:hAnsi="Georgia" w:cs="Georgia"/>
          <w:sz w:val="20"/>
          <w:szCs w:val="20"/>
        </w:rPr>
        <w:t xml:space="preserve"> la clave de la moneda con la cual se emitió la póliza.</w:t>
      </w:r>
    </w:p>
    <w:p w:rsidR="002E5CB5" w:rsidRPr="004B3FCA" w:rsidRDefault="00EF33A8" w:rsidP="008845D4">
      <w:pPr>
        <w:pStyle w:val="ROMANOS"/>
        <w:spacing w:line="240" w:lineRule="auto"/>
        <w:rPr>
          <w:rFonts w:ascii="Georgia" w:hAnsi="Georgia" w:cs="Georgia"/>
          <w:sz w:val="20"/>
          <w:szCs w:val="20"/>
        </w:rPr>
      </w:pPr>
      <w:r>
        <w:rPr>
          <w:rFonts w:ascii="Georgia" w:hAnsi="Georgia" w:cs="Georgia"/>
          <w:b/>
          <w:bCs/>
          <w:sz w:val="20"/>
          <w:szCs w:val="20"/>
        </w:rPr>
        <w:t>8</w:t>
      </w:r>
      <w:r w:rsidR="002E5CB5" w:rsidRPr="004B3FCA">
        <w:rPr>
          <w:rFonts w:ascii="Georgia" w:hAnsi="Georgia" w:cs="Georgia"/>
          <w:b/>
          <w:bCs/>
          <w:sz w:val="20"/>
          <w:szCs w:val="20"/>
        </w:rPr>
        <w:t>.</w:t>
      </w:r>
      <w:r w:rsidR="002E5CB5" w:rsidRPr="004B3FCA">
        <w:rPr>
          <w:rFonts w:ascii="Georgia" w:hAnsi="Georgia" w:cs="Georgia"/>
          <w:b/>
          <w:bCs/>
          <w:sz w:val="20"/>
          <w:szCs w:val="20"/>
        </w:rPr>
        <w:tab/>
        <w:t>Forma de venta:</w:t>
      </w:r>
      <w:r w:rsidR="002E5CB5" w:rsidRPr="004B3FCA">
        <w:rPr>
          <w:rFonts w:ascii="Georgia" w:hAnsi="Georgia" w:cs="Georgia"/>
          <w:sz w:val="20"/>
          <w:szCs w:val="20"/>
        </w:rPr>
        <w:t xml:space="preserve"> </w:t>
      </w:r>
      <w:r w:rsidR="008845D4">
        <w:rPr>
          <w:rFonts w:ascii="Georgia" w:hAnsi="Georgia" w:cs="Georgia"/>
          <w:sz w:val="20"/>
          <w:szCs w:val="20"/>
        </w:rPr>
        <w:t>Se debe capturar de acuerdo con el</w:t>
      </w:r>
      <w:r w:rsidR="002E5CB5" w:rsidRPr="004B3FCA">
        <w:rPr>
          <w:rFonts w:ascii="Georgia" w:hAnsi="Georgia" w:cs="Georgia"/>
          <w:sz w:val="20"/>
          <w:szCs w:val="20"/>
        </w:rPr>
        <w:t xml:space="preserve"> </w:t>
      </w:r>
      <w:r w:rsidR="002E5CB5" w:rsidRPr="004B3FCA">
        <w:rPr>
          <w:rFonts w:ascii="Georgia" w:hAnsi="Georgia" w:cs="Georgia"/>
          <w:b/>
          <w:bCs/>
          <w:sz w:val="20"/>
          <w:szCs w:val="20"/>
        </w:rPr>
        <w:t>catálogo 1</w:t>
      </w:r>
      <w:r w:rsidR="002E5CB5" w:rsidRPr="004B3FCA">
        <w:rPr>
          <w:rFonts w:ascii="Georgia" w:hAnsi="Georgia" w:cs="Georgia"/>
          <w:sz w:val="20"/>
          <w:szCs w:val="20"/>
        </w:rPr>
        <w:t xml:space="preserve">, </w:t>
      </w:r>
      <w:r w:rsidR="008845D4">
        <w:rPr>
          <w:rFonts w:ascii="Georgia" w:hAnsi="Georgia" w:cs="Georgia"/>
          <w:sz w:val="20"/>
          <w:szCs w:val="20"/>
        </w:rPr>
        <w:t xml:space="preserve">la clave </w:t>
      </w:r>
      <w:r w:rsidR="002E5CB5" w:rsidRPr="004B3FCA">
        <w:rPr>
          <w:rFonts w:ascii="Georgia" w:hAnsi="Georgia" w:cs="Georgia"/>
          <w:sz w:val="20"/>
          <w:szCs w:val="20"/>
        </w:rPr>
        <w:t xml:space="preserve">de la forma de venta del seguro. </w:t>
      </w:r>
      <w:r w:rsidR="008845D4"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845D4">
        <w:rPr>
          <w:rFonts w:ascii="Georgia" w:hAnsi="Georgia" w:cs="Georgia"/>
          <w:sz w:val="20"/>
          <w:szCs w:val="20"/>
        </w:rPr>
        <w:t xml:space="preserve"> </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9</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Giro: </w:t>
      </w:r>
      <w:r w:rsidR="002E5CB5" w:rsidRPr="004B3FCA">
        <w:rPr>
          <w:rFonts w:ascii="Georgia" w:hAnsi="Georgia" w:cs="Georgia"/>
          <w:sz w:val="20"/>
          <w:szCs w:val="20"/>
        </w:rPr>
        <w:t xml:space="preserve">Se debe capturar el sector-giro principal del negocio asegurado, según el </w:t>
      </w:r>
      <w:r w:rsidR="002E5CB5" w:rsidRPr="004B3FCA">
        <w:rPr>
          <w:rFonts w:ascii="Georgia" w:hAnsi="Georgia" w:cs="Georgia"/>
          <w:b/>
          <w:bCs/>
          <w:sz w:val="20"/>
          <w:szCs w:val="20"/>
        </w:rPr>
        <w:t>catálogo 4</w:t>
      </w:r>
      <w:r w:rsidR="002E5CB5" w:rsidRPr="004B3FCA">
        <w:rPr>
          <w:rFonts w:ascii="Georgia" w:hAnsi="Georgia" w:cs="Georgia"/>
          <w:sz w:val="20"/>
          <w:szCs w:val="20"/>
        </w:rPr>
        <w:t>. Cuando en el catálogo no aparezca en forma expresa un sector-giro relativo a un producto, proceso o servicio, deberán identificar las materias primas, materiales básicos o actividades para determinar el sector-giro correspondiente.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En los negocios que contengan varios giros, se debe reportar el que represente la mayor participación en primas emitidas.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federativa-municipio en donde se encuentra la ubicación o inciso asegurada(o). En caso de que la póliza tenga más de una ubicación o inciso asegurada(o), se registrará la entidad federativa- municipio con mayor participación en primas emitidas.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9</w:t>
      </w:r>
      <w:r w:rsidRPr="004B3FCA">
        <w:rPr>
          <w:rFonts w:ascii="Georgia" w:hAnsi="Georgia" w:cs="Georgia"/>
          <w:sz w:val="20"/>
          <w:szCs w:val="20"/>
        </w:rPr>
        <w:t>, la clave del seguro que corresponda.</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EF33A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inicio del periodo de reporte.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 xml:space="preserve"> </w:t>
      </w:r>
      <w:r w:rsidRPr="004B3FCA">
        <w:rPr>
          <w:rFonts w:ascii="Georgia" w:hAnsi="Georgia" w:cs="Georgia"/>
          <w:sz w:val="20"/>
          <w:szCs w:val="20"/>
        </w:rPr>
        <w:tab/>
        <w:t>La forma de cálculo es la siguiente:</w:t>
      </w:r>
    </w:p>
    <w:p w:rsidR="002E5CB5" w:rsidRPr="004B3FCA" w:rsidRDefault="002E5CB5" w:rsidP="002E5CB5">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2E5CB5" w:rsidRPr="004B3FCA" w:rsidRDefault="002E5CB5" w:rsidP="002E5CB5">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2E5CB5" w:rsidRPr="004B3FCA" w:rsidRDefault="002E5CB5" w:rsidP="002E5CB5">
      <w:pPr>
        <w:pStyle w:val="Texto"/>
        <w:tabs>
          <w:tab w:val="left" w:pos="1269"/>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t>Donde: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w:t>
      </w:r>
    </w:p>
    <w:p w:rsidR="002E5CB5" w:rsidRPr="004B3FCA" w:rsidRDefault="002E5CB5" w:rsidP="002E5CB5">
      <w:pPr>
        <w:pStyle w:val="Texto"/>
        <w:spacing w:line="240" w:lineRule="auto"/>
        <w:ind w:left="720" w:hanging="432"/>
        <w:rPr>
          <w:rFonts w:ascii="Georgia" w:hAnsi="Georgia" w:cs="Georgia"/>
          <w:sz w:val="20"/>
          <w:szCs w:val="20"/>
        </w:rPr>
      </w:pPr>
      <w:r w:rsidRPr="004B3FCA">
        <w:rPr>
          <w:rFonts w:ascii="Georgia" w:hAnsi="Georgia" w:cs="Georgia"/>
          <w:b/>
          <w:bCs/>
          <w:sz w:val="20"/>
          <w:szCs w:val="20"/>
        </w:rPr>
        <w:tab/>
        <w:t>PE</w:t>
      </w:r>
      <w:r w:rsidRPr="004B3FCA">
        <w:rPr>
          <w:rFonts w:ascii="Georgia" w:hAnsi="Georgia" w:cs="Georgia"/>
          <w:sz w:val="20"/>
          <w:szCs w:val="20"/>
        </w:rPr>
        <w:t xml:space="preserve"> = Prima emitida, incluye emisión de cualquier año y que se encuentre vigente en el periodo reportado.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8845D4">
        <w:rPr>
          <w:rFonts w:ascii="Georgia" w:hAnsi="Georgia" w:cs="Georgia"/>
          <w:sz w:val="20"/>
          <w:szCs w:val="20"/>
        </w:rPr>
        <w:t>ubicación o inciso</w:t>
      </w:r>
      <w:r w:rsidRPr="004B3FCA">
        <w:rPr>
          <w:rFonts w:ascii="Georgia" w:hAnsi="Georgia" w:cs="Georgia"/>
          <w:sz w:val="20"/>
          <w:szCs w:val="20"/>
        </w:rPr>
        <w:t xml:space="preserve"> contablemente. En caso de renovación de la </w:t>
      </w:r>
      <w:r w:rsidR="008845D4">
        <w:rPr>
          <w:rFonts w:ascii="Georgia" w:hAnsi="Georgia" w:cs="Georgia"/>
          <w:sz w:val="20"/>
          <w:szCs w:val="20"/>
        </w:rPr>
        <w:t>ubicación o inciso</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BA3078" w:rsidRDefault="00EF33A8" w:rsidP="00BA3078">
      <w:pPr>
        <w:pStyle w:val="ROMANOS"/>
        <w:spacing w:line="240" w:lineRule="auto"/>
        <w:rPr>
          <w:rFonts w:ascii="Georgia" w:hAnsi="Georgia" w:cs="Georgia"/>
          <w:sz w:val="20"/>
          <w:szCs w:val="20"/>
        </w:rPr>
      </w:pPr>
      <w:r>
        <w:rPr>
          <w:rFonts w:ascii="Georgia" w:hAnsi="Georgia" w:cs="Georgia"/>
          <w:b/>
          <w:bCs/>
          <w:sz w:val="20"/>
          <w:szCs w:val="20"/>
        </w:rPr>
        <w:t>17</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r>
      <w:r w:rsidR="00BA3078">
        <w:rPr>
          <w:rFonts w:ascii="Georgia" w:hAnsi="Georgia" w:cs="Georgia"/>
          <w:b/>
          <w:bCs/>
          <w:sz w:val="20"/>
          <w:szCs w:val="20"/>
        </w:rPr>
        <w:t>Subtipo de seguro</w:t>
      </w:r>
      <w:r w:rsidR="00BA3078" w:rsidRPr="004B3FCA">
        <w:rPr>
          <w:rFonts w:ascii="Georgia" w:hAnsi="Georgia" w:cs="Georgia"/>
          <w:b/>
          <w:bCs/>
          <w:sz w:val="20"/>
          <w:szCs w:val="20"/>
        </w:rPr>
        <w:t xml:space="preserve">: </w:t>
      </w:r>
      <w:r w:rsidR="00BA3078" w:rsidRPr="004B3FCA">
        <w:rPr>
          <w:rFonts w:ascii="Georgia" w:hAnsi="Georgia" w:cs="Georgia"/>
          <w:sz w:val="20"/>
          <w:szCs w:val="20"/>
        </w:rPr>
        <w:t xml:space="preserve">Se </w:t>
      </w:r>
      <w:r w:rsidR="00BA3078">
        <w:rPr>
          <w:rFonts w:ascii="Georgia" w:hAnsi="Georgia" w:cs="Georgia"/>
          <w:sz w:val="20"/>
          <w:szCs w:val="20"/>
        </w:rPr>
        <w:t xml:space="preserve">debe capturar de acuerdo al </w:t>
      </w:r>
      <w:r w:rsidR="00BA3078" w:rsidRPr="00E9290F">
        <w:rPr>
          <w:rFonts w:ascii="Georgia" w:hAnsi="Georgia" w:cs="Georgia"/>
          <w:b/>
          <w:sz w:val="20"/>
          <w:szCs w:val="20"/>
        </w:rPr>
        <w:t>catálogo 84</w:t>
      </w:r>
      <w:r w:rsidR="00BA3078">
        <w:rPr>
          <w:rFonts w:ascii="Georgia" w:hAnsi="Georgia" w:cs="Georgia"/>
          <w:sz w:val="20"/>
          <w:szCs w:val="20"/>
        </w:rPr>
        <w:t xml:space="preserve">, el subtipo de seguro que corresponda al negocio asegurado, ya sea </w:t>
      </w:r>
      <w:proofErr w:type="spellStart"/>
      <w:r w:rsidR="00BA3078">
        <w:rPr>
          <w:rFonts w:ascii="Georgia" w:hAnsi="Georgia" w:cs="Georgia"/>
          <w:sz w:val="20"/>
          <w:szCs w:val="20"/>
        </w:rPr>
        <w:t>microseguro</w:t>
      </w:r>
      <w:proofErr w:type="spellEnd"/>
      <w:r w:rsidR="00BA3078">
        <w:rPr>
          <w:rFonts w:ascii="Georgia" w:hAnsi="Georgia" w:cs="Georgia"/>
          <w:sz w:val="20"/>
          <w:szCs w:val="20"/>
        </w:rPr>
        <w:t>, negocio gubernamental</w:t>
      </w:r>
      <w:r w:rsidR="008845D4">
        <w:rPr>
          <w:rFonts w:ascii="Georgia" w:hAnsi="Georgia" w:cs="Georgia"/>
          <w:sz w:val="20"/>
          <w:szCs w:val="20"/>
        </w:rPr>
        <w:t>, seguro obligatorio</w:t>
      </w:r>
      <w:r w:rsidR="00BA3078">
        <w:rPr>
          <w:rFonts w:ascii="Georgia" w:hAnsi="Georgia" w:cs="Georgia"/>
          <w:sz w:val="20"/>
          <w:szCs w:val="20"/>
        </w:rPr>
        <w:t xml:space="preserve"> u otro</w:t>
      </w:r>
      <w:r w:rsidR="00BA3078" w:rsidRPr="004B3FCA">
        <w:rPr>
          <w:rFonts w:ascii="Georgia" w:hAnsi="Georgia" w:cs="Georgia"/>
          <w:sz w:val="20"/>
          <w:szCs w:val="20"/>
        </w:rPr>
        <w:t>.</w:t>
      </w:r>
    </w:p>
    <w:p w:rsidR="002E5CB5" w:rsidRPr="004B3FCA" w:rsidRDefault="00EF33A8" w:rsidP="00BA3078">
      <w:pPr>
        <w:pStyle w:val="ROMANOS"/>
        <w:spacing w:line="240" w:lineRule="auto"/>
        <w:rPr>
          <w:rFonts w:ascii="Georgia" w:hAnsi="Georgia" w:cs="Georgia"/>
          <w:sz w:val="20"/>
          <w:szCs w:val="20"/>
        </w:rPr>
      </w:pPr>
      <w:r>
        <w:rPr>
          <w:rFonts w:ascii="Georgia" w:hAnsi="Georgia" w:cs="Georgia"/>
          <w:b/>
          <w:bCs/>
          <w:sz w:val="20"/>
          <w:szCs w:val="20"/>
        </w:rPr>
        <w:t>18</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t xml:space="preserve">Estatus: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20.1</w:t>
      </w:r>
      <w:r w:rsidR="002E5CB5" w:rsidRPr="004B3FCA">
        <w:rPr>
          <w:rFonts w:ascii="Georgia" w:hAnsi="Georgia" w:cs="Georgia"/>
          <w:sz w:val="20"/>
          <w:szCs w:val="20"/>
        </w:rPr>
        <w:t>, la clave del tipo de movimiento contable de la póliza a nivel ubicación al final del ejercicio.</w:t>
      </w:r>
    </w:p>
    <w:p w:rsidR="002E5CB5" w:rsidRDefault="00EF33A8" w:rsidP="002E5CB5">
      <w:pPr>
        <w:pStyle w:val="ROMANOS"/>
        <w:spacing w:line="240" w:lineRule="auto"/>
        <w:rPr>
          <w:rFonts w:ascii="Georgia" w:hAnsi="Georgia" w:cs="Georgia"/>
          <w:sz w:val="20"/>
          <w:szCs w:val="20"/>
        </w:rPr>
      </w:pPr>
      <w:r>
        <w:rPr>
          <w:rFonts w:ascii="Georgia" w:hAnsi="Georgia" w:cs="Georgia"/>
          <w:b/>
          <w:bCs/>
          <w:sz w:val="20"/>
          <w:szCs w:val="20"/>
        </w:rPr>
        <w:t>19</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r>
      <w:r w:rsidR="00BC6165" w:rsidRPr="004B3FCA">
        <w:rPr>
          <w:rFonts w:ascii="Georgia" w:hAnsi="Georgia" w:cs="Georgia"/>
          <w:b/>
          <w:bCs/>
          <w:sz w:val="20"/>
          <w:szCs w:val="20"/>
        </w:rPr>
        <w:t>Tipo de pago:</w:t>
      </w:r>
      <w:r w:rsidR="00BC6165"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C6165" w:rsidRPr="004B3FCA">
          <w:rPr>
            <w:rFonts w:ascii="Georgia" w:hAnsi="Georgia" w:cs="Georgia"/>
            <w:sz w:val="20"/>
            <w:szCs w:val="20"/>
          </w:rPr>
          <w:t>1”</w:t>
        </w:r>
      </w:smartTag>
      <w:r w:rsidR="00BC6165"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C6165" w:rsidRPr="004B3FCA">
          <w:rPr>
            <w:rFonts w:ascii="Georgia" w:hAnsi="Georgia" w:cs="Georgia"/>
            <w:sz w:val="20"/>
            <w:szCs w:val="20"/>
          </w:rPr>
          <w:t>2”</w:t>
        </w:r>
      </w:smartTag>
      <w:r w:rsidR="00BC6165" w:rsidRPr="004B3FCA">
        <w:rPr>
          <w:rFonts w:ascii="Georgia" w:hAnsi="Georgia" w:cs="Georgia"/>
          <w:sz w:val="20"/>
          <w:szCs w:val="20"/>
        </w:rPr>
        <w:t xml:space="preserve"> (dos) si el tipo de pago es fraccionado</w:t>
      </w:r>
      <w:r w:rsidR="002E5CB5" w:rsidRPr="004B3FCA">
        <w:rPr>
          <w:rFonts w:ascii="Georgia" w:hAnsi="Georgia" w:cs="Georgia"/>
          <w:sz w:val="20"/>
          <w:szCs w:val="20"/>
        </w:rPr>
        <w:t>.</w:t>
      </w:r>
    </w:p>
    <w:p w:rsidR="00523F95" w:rsidRPr="004B3FCA" w:rsidRDefault="00523F95" w:rsidP="002E5CB5">
      <w:pPr>
        <w:pStyle w:val="ROMANOS"/>
        <w:spacing w:line="240" w:lineRule="auto"/>
        <w:rPr>
          <w:rFonts w:ascii="Georgia" w:hAnsi="Georgia" w:cs="Georgia"/>
          <w:sz w:val="20"/>
          <w:szCs w:val="20"/>
        </w:rPr>
      </w:pP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00075277"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523F95">
        <w:rPr>
          <w:rFonts w:ascii="Georgia" w:hAnsi="Georgia" w:cs="Georgia"/>
          <w:sz w:val="20"/>
          <w:szCs w:val="20"/>
        </w:rPr>
        <w:t>2015</w:t>
      </w:r>
      <w:r w:rsidR="00523F95" w:rsidRPr="004B3FCA">
        <w:rPr>
          <w:rFonts w:ascii="Georgia" w:hAnsi="Georgia" w:cs="Georgia"/>
          <w:sz w:val="20"/>
          <w:szCs w:val="20"/>
        </w:rPr>
        <w:t xml:space="preserve"> </w:t>
      </w:r>
      <w:r w:rsidRPr="004B3FCA">
        <w:rPr>
          <w:rFonts w:ascii="Georgia" w:hAnsi="Georgia" w:cs="Georgia"/>
          <w:sz w:val="20"/>
          <w:szCs w:val="20"/>
        </w:rPr>
        <w:t xml:space="preserve">es </w:t>
      </w:r>
      <w:r w:rsidR="00523F95">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CEREMI</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Se debe capturar la clave asignada por la Institución aseguradora a cada una de sus pólizas.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Cobertura: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17.1</w:t>
      </w:r>
      <w:r w:rsidR="002E5CB5">
        <w:rPr>
          <w:rFonts w:ascii="Georgia" w:hAnsi="Georgia" w:cs="Georgia"/>
          <w:b/>
          <w:bCs/>
          <w:sz w:val="20"/>
          <w:szCs w:val="20"/>
        </w:rPr>
        <w:t>0</w:t>
      </w:r>
      <w:r w:rsidR="002E5CB5" w:rsidRPr="004B3FCA">
        <w:rPr>
          <w:rFonts w:ascii="Georgia" w:hAnsi="Georgia" w:cs="Georgia"/>
          <w:sz w:val="20"/>
          <w:szCs w:val="20"/>
        </w:rPr>
        <w:t>, la clave de cada una de las coberturas de la póliza.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Suma asegurada: </w:t>
      </w:r>
      <w:r w:rsidR="002E5CB5" w:rsidRPr="004B3FCA">
        <w:rPr>
          <w:rFonts w:ascii="Georgia" w:hAnsi="Georgia" w:cs="Georgia"/>
          <w:sz w:val="20"/>
          <w:szCs w:val="20"/>
        </w:rPr>
        <w:t>Se debe reportar el monto total de la suma asegurada contratada vigente al final del periodo de reporte o a la fecha de fin de vigencia de la póliza por cada cobertura.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r>
      <w:proofErr w:type="spellStart"/>
      <w:r w:rsidR="002E5CB5" w:rsidRPr="004B3FCA">
        <w:rPr>
          <w:rFonts w:ascii="Georgia" w:hAnsi="Georgia" w:cs="Georgia"/>
          <w:b/>
          <w:bCs/>
          <w:sz w:val="20"/>
          <w:szCs w:val="20"/>
        </w:rPr>
        <w:t>Sublímite</w:t>
      </w:r>
      <w:proofErr w:type="spellEnd"/>
      <w:r w:rsidR="002E5CB5" w:rsidRPr="004B3FCA">
        <w:rPr>
          <w:rFonts w:ascii="Georgia" w:hAnsi="Georgia" w:cs="Georgia"/>
          <w:b/>
          <w:bCs/>
          <w:sz w:val="20"/>
          <w:szCs w:val="20"/>
        </w:rPr>
        <w:t xml:space="preserve"> suma asegurada: </w:t>
      </w:r>
      <w:r w:rsidR="002E5CB5" w:rsidRPr="004B3FCA">
        <w:rPr>
          <w:rFonts w:ascii="Georgia" w:hAnsi="Georgia" w:cs="Georgia"/>
          <w:sz w:val="20"/>
          <w:szCs w:val="20"/>
        </w:rPr>
        <w:t>Se registrará el valor de “</w:t>
      </w:r>
      <w:smartTag w:uri="urn:schemas-microsoft-com:office:smarttags" w:element="metricconverter">
        <w:smartTagPr>
          <w:attr w:name="ProductID" w:val="1”"/>
        </w:smartTagPr>
        <w:r w:rsidR="002E5CB5" w:rsidRPr="004B3FCA">
          <w:rPr>
            <w:rFonts w:ascii="Georgia" w:hAnsi="Georgia" w:cs="Georgia"/>
            <w:sz w:val="20"/>
            <w:szCs w:val="20"/>
          </w:rPr>
          <w:t>1”</w:t>
        </w:r>
      </w:smartTag>
      <w:r w:rsidR="002E5CB5" w:rsidRPr="004B3FCA">
        <w:rPr>
          <w:rFonts w:ascii="Georgia" w:hAnsi="Georgia" w:cs="Georgia"/>
          <w:sz w:val="20"/>
          <w:szCs w:val="20"/>
        </w:rPr>
        <w:t xml:space="preserve"> (uno) si la suma asegurada de la cobertura es un </w:t>
      </w:r>
      <w:proofErr w:type="spellStart"/>
      <w:r w:rsidR="002E5CB5" w:rsidRPr="004B3FCA">
        <w:rPr>
          <w:rFonts w:ascii="Georgia" w:hAnsi="Georgia" w:cs="Georgia"/>
          <w:sz w:val="20"/>
          <w:szCs w:val="20"/>
        </w:rPr>
        <w:t>sublímite</w:t>
      </w:r>
      <w:proofErr w:type="spellEnd"/>
      <w:r w:rsidR="002E5CB5"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2E5CB5" w:rsidRPr="004B3FCA">
          <w:rPr>
            <w:rFonts w:ascii="Georgia" w:hAnsi="Georgia" w:cs="Georgia"/>
            <w:sz w:val="20"/>
            <w:szCs w:val="20"/>
          </w:rPr>
          <w:t>0”</w:t>
        </w:r>
      </w:smartTag>
      <w:r w:rsidR="002E5CB5" w:rsidRPr="004B3FCA">
        <w:rPr>
          <w:rFonts w:ascii="Georgia" w:hAnsi="Georgia" w:cs="Georgia"/>
          <w:sz w:val="20"/>
          <w:szCs w:val="20"/>
        </w:rPr>
        <w:t xml:space="preserve"> (cero) en caso que no lo sea.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t xml:space="preserve">Suma asegurada expuesta: </w:t>
      </w:r>
      <w:r w:rsidR="002E5CB5" w:rsidRPr="004B3FCA">
        <w:rPr>
          <w:rFonts w:ascii="Georgia" w:hAnsi="Georgia" w:cs="Georgia"/>
          <w:sz w:val="20"/>
          <w:szCs w:val="20"/>
        </w:rPr>
        <w:t xml:space="preserve">Se debe reportar </w:t>
      </w:r>
      <w:r w:rsidR="001C7881">
        <w:rPr>
          <w:rFonts w:ascii="Georgia" w:hAnsi="Georgia" w:cs="Georgia"/>
          <w:sz w:val="20"/>
          <w:szCs w:val="20"/>
        </w:rPr>
        <w:t xml:space="preserve">el promedio ponderado </w:t>
      </w:r>
      <w:r w:rsidR="002E5CB5" w:rsidRPr="004B3FCA">
        <w:rPr>
          <w:rFonts w:ascii="Georgia" w:hAnsi="Georgia" w:cs="Georgia"/>
          <w:sz w:val="20"/>
          <w:szCs w:val="20"/>
        </w:rPr>
        <w:t>de la suma asegurada contratada que estuvo expuesta durante el periodo de reporte, por cada bien y cobertura.</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4pt" o:ole="">
            <v:imagedata r:id="rId12" o:title=""/>
          </v:shape>
          <o:OLEObject Type="Embed" ProgID="Equation.3" ShapeID="_x0000_i1025" DrawAspect="Content" ObjectID="_1543825851" r:id="rId13"/>
        </w:objec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Donde:</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S</w:t>
      </w:r>
      <w:r w:rsidRPr="004B3FCA">
        <w:rPr>
          <w:rFonts w:ascii="Georgia" w:hAnsi="Georgia" w:cs="Georgia"/>
          <w:sz w:val="20"/>
          <w:szCs w:val="20"/>
        </w:rPr>
        <w:t xml:space="preserve"> = Suma asegurada con la que originalmente se contrató el seguro</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A</w:t>
      </w:r>
      <w:r w:rsidRPr="004B3FCA">
        <w:rPr>
          <w:rFonts w:ascii="Georgia" w:hAnsi="Georgia" w:cs="Georgia"/>
          <w:position w:val="-4"/>
          <w:sz w:val="20"/>
          <w:szCs w:val="20"/>
        </w:rPr>
        <w:t xml:space="preserve">i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b/>
          <w:bCs/>
          <w:sz w:val="20"/>
          <w:szCs w:val="20"/>
        </w:rPr>
        <w:tab/>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w:t>
      </w:r>
      <w:r w:rsidRPr="004B3FCA">
        <w:rPr>
          <w:rFonts w:ascii="Georgia" w:hAnsi="Georgia" w:cs="Georgia"/>
          <w:sz w:val="20"/>
          <w:szCs w:val="20"/>
        </w:rPr>
        <w:br/>
        <w:t>de reporte</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V</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b/>
          <w:bCs/>
          <w:sz w:val="20"/>
          <w:szCs w:val="20"/>
        </w:rPr>
        <w:tab/>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 xml:space="preserve">V =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2E5CB5"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746FB8" w:rsidRDefault="00746FB8" w:rsidP="00746FB8">
      <w:pPr>
        <w:pStyle w:val="Texto"/>
        <w:spacing w:line="240" w:lineRule="auto"/>
        <w:ind w:left="1276"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2E5CB5"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Tipo de seguro: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18.</w:t>
      </w:r>
      <w:r w:rsidR="002E5CB5">
        <w:rPr>
          <w:rFonts w:ascii="Georgia" w:hAnsi="Georgia" w:cs="Georgia"/>
          <w:b/>
          <w:bCs/>
          <w:sz w:val="20"/>
          <w:szCs w:val="20"/>
        </w:rPr>
        <w:t>9</w:t>
      </w:r>
      <w:r w:rsidR="002E5CB5" w:rsidRPr="004B3FCA">
        <w:rPr>
          <w:rFonts w:ascii="Georgia" w:hAnsi="Georgia" w:cs="Georgia"/>
          <w:sz w:val="20"/>
          <w:szCs w:val="20"/>
        </w:rPr>
        <w:t>, la clave del seguro que corresponda.</w:t>
      </w:r>
    </w:p>
    <w:p w:rsidR="00523F95" w:rsidRPr="004B3FCA" w:rsidRDefault="00523F95" w:rsidP="002E5CB5">
      <w:pPr>
        <w:pStyle w:val="ROMANOS"/>
        <w:spacing w:line="240" w:lineRule="auto"/>
        <w:rPr>
          <w:rFonts w:ascii="Georgia" w:hAnsi="Georgia" w:cs="Georgia"/>
          <w:sz w:val="20"/>
          <w:szCs w:val="20"/>
        </w:rPr>
      </w:pP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00075277"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523F95">
        <w:rPr>
          <w:rFonts w:ascii="Georgia" w:hAnsi="Georgia" w:cs="Georgia"/>
          <w:sz w:val="20"/>
          <w:szCs w:val="20"/>
        </w:rPr>
        <w:t>2015</w:t>
      </w:r>
      <w:r w:rsidR="00523F95" w:rsidRPr="004B3FCA">
        <w:rPr>
          <w:rFonts w:ascii="Georgia" w:hAnsi="Georgia" w:cs="Georgia"/>
          <w:sz w:val="20"/>
          <w:szCs w:val="20"/>
        </w:rPr>
        <w:t xml:space="preserve"> </w:t>
      </w:r>
      <w:r w:rsidRPr="004B3FCA">
        <w:rPr>
          <w:rFonts w:ascii="Georgia" w:hAnsi="Georgia" w:cs="Georgia"/>
          <w:sz w:val="20"/>
          <w:szCs w:val="20"/>
        </w:rPr>
        <w:t xml:space="preserve">es </w:t>
      </w:r>
      <w:r w:rsidR="00523F95">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CERSIN</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xml:space="preserve"> aseguradora a cada una de sus pólizas siniestradas.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siniestrado.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Entidad/Municipio:</w:t>
      </w:r>
      <w:r w:rsidR="002E5CB5" w:rsidRPr="004B3FCA">
        <w:rPr>
          <w:rFonts w:ascii="Georgia" w:hAnsi="Georgia" w:cs="Georgia"/>
          <w:sz w:val="20"/>
          <w:szCs w:val="20"/>
        </w:rPr>
        <w:t xml:space="preserve"> Se debe especificar de acuerdo al </w:t>
      </w:r>
      <w:r w:rsidR="002E5CB5" w:rsidRPr="004B3FCA">
        <w:rPr>
          <w:rFonts w:ascii="Georgia" w:hAnsi="Georgia" w:cs="Georgia"/>
          <w:b/>
          <w:bCs/>
          <w:sz w:val="20"/>
          <w:szCs w:val="20"/>
        </w:rPr>
        <w:t>catálogo 16.2</w:t>
      </w:r>
      <w:r w:rsidR="002E5CB5" w:rsidRPr="004B3FCA">
        <w:rPr>
          <w:rFonts w:ascii="Georgia" w:hAnsi="Georgia" w:cs="Georgia"/>
          <w:sz w:val="20"/>
          <w:szCs w:val="20"/>
        </w:rPr>
        <w:t xml:space="preserve"> la entidad federativa-municipio en donde ocurrió el siniestro.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Tipo de seguro: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18.</w:t>
      </w:r>
      <w:r w:rsidR="002E5CB5">
        <w:rPr>
          <w:rFonts w:ascii="Georgia" w:hAnsi="Georgia" w:cs="Georgia"/>
          <w:b/>
          <w:bCs/>
          <w:sz w:val="20"/>
          <w:szCs w:val="20"/>
        </w:rPr>
        <w:t>9</w:t>
      </w:r>
      <w:r w:rsidR="002E5CB5" w:rsidRPr="004B3FCA">
        <w:rPr>
          <w:rFonts w:ascii="Georgia" w:hAnsi="Georgia" w:cs="Georgia"/>
          <w:sz w:val="20"/>
          <w:szCs w:val="20"/>
        </w:rPr>
        <w:t>, la clave del tipo de seguro de la póliza siniestrada.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Cobertura: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17.1</w:t>
      </w:r>
      <w:r w:rsidR="002E5CB5">
        <w:rPr>
          <w:rFonts w:ascii="Georgia" w:hAnsi="Georgia" w:cs="Georgia"/>
          <w:b/>
          <w:bCs/>
          <w:sz w:val="20"/>
          <w:szCs w:val="20"/>
        </w:rPr>
        <w:t>0</w:t>
      </w:r>
      <w:r w:rsidR="002E5CB5" w:rsidRPr="004B3FCA">
        <w:rPr>
          <w:rFonts w:ascii="Georgia" w:hAnsi="Georgia" w:cs="Georgia"/>
          <w:sz w:val="20"/>
          <w:szCs w:val="20"/>
        </w:rPr>
        <w:t>, la clave de cada una de las coberturas de la póliza, afectadas por el siniestro.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siniestro: </w:t>
      </w:r>
      <w:r w:rsidR="002E5CB5" w:rsidRPr="004B3FCA">
        <w:rPr>
          <w:rFonts w:ascii="Georgia" w:hAnsi="Georgia" w:cs="Georgia"/>
          <w:sz w:val="20"/>
          <w:szCs w:val="20"/>
        </w:rPr>
        <w:t>Se debe capturar la clave que la misma Institución le asignó al siniestro ocurrido, por lo que cada siniestro tendrá una clave diferente.</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Fecha de ocurrencia del siniestro:</w:t>
      </w:r>
      <w:r w:rsidR="002E5CB5"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4B3FCA" w:rsidTr="00456C72">
        <w:trPr>
          <w:cantSplit/>
          <w:jc w:val="center"/>
        </w:trPr>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8</w:t>
      </w:r>
      <w:r w:rsidR="002E5CB5" w:rsidRPr="004B3FCA">
        <w:rPr>
          <w:rFonts w:ascii="Georgia" w:hAnsi="Georgia" w:cs="Georgia"/>
          <w:b/>
          <w:bCs/>
          <w:sz w:val="20"/>
          <w:szCs w:val="20"/>
        </w:rPr>
        <w:t>.</w:t>
      </w:r>
      <w:r w:rsidR="002E5CB5" w:rsidRPr="004B3FCA">
        <w:rPr>
          <w:rFonts w:ascii="Georgia" w:hAnsi="Georgia" w:cs="Georgia"/>
          <w:b/>
          <w:bCs/>
          <w:sz w:val="20"/>
          <w:szCs w:val="20"/>
        </w:rPr>
        <w:tab/>
        <w:t>Fecha de reporte del siniestro:</w:t>
      </w:r>
      <w:r w:rsidR="002E5CB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4B3FCA" w:rsidTr="00456C72">
        <w:trPr>
          <w:cantSplit/>
          <w:jc w:val="center"/>
        </w:trPr>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b/>
          <w:bCs/>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9</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Causa </w:t>
      </w:r>
      <w:r w:rsidR="00613807">
        <w:rPr>
          <w:rFonts w:ascii="Georgia" w:hAnsi="Georgia" w:cs="Georgia"/>
          <w:b/>
          <w:bCs/>
          <w:sz w:val="20"/>
          <w:szCs w:val="20"/>
        </w:rPr>
        <w:t xml:space="preserve">del </w:t>
      </w:r>
      <w:r w:rsidR="002E5CB5" w:rsidRPr="004B3FCA">
        <w:rPr>
          <w:rFonts w:ascii="Georgia" w:hAnsi="Georgia" w:cs="Georgia"/>
          <w:b/>
          <w:bCs/>
          <w:sz w:val="20"/>
          <w:szCs w:val="20"/>
        </w:rPr>
        <w:t xml:space="preserve">siniestro: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19.</w:t>
      </w:r>
      <w:r w:rsidR="002E5CB5">
        <w:rPr>
          <w:rFonts w:ascii="Georgia" w:hAnsi="Georgia" w:cs="Georgia"/>
          <w:b/>
          <w:bCs/>
          <w:sz w:val="20"/>
          <w:szCs w:val="20"/>
        </w:rPr>
        <w:t>9</w:t>
      </w:r>
      <w:r w:rsidR="002E5CB5" w:rsidRPr="004B3FCA">
        <w:rPr>
          <w:rFonts w:ascii="Georgia" w:hAnsi="Georgia" w:cs="Georgia"/>
          <w:sz w:val="20"/>
          <w:szCs w:val="20"/>
        </w:rPr>
        <w:t>, la clave de la causa que originó el siniestro.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62277C" w:rsidRPr="0062277C">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C33773">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746FB8">
        <w:rPr>
          <w:rFonts w:ascii="Georgia" w:hAnsi="Georgia" w:cs="Georgia"/>
          <w:sz w:val="20"/>
          <w:szCs w:val="20"/>
        </w:rPr>
        <w:t xml:space="preserve"> </w:t>
      </w:r>
      <w:r w:rsidR="00746FB8" w:rsidRPr="00746FB8">
        <w:rPr>
          <w:rFonts w:ascii="Georgia" w:hAnsi="Georgia" w:cs="Georgia"/>
          <w:sz w:val="20"/>
          <w:szCs w:val="20"/>
        </w:rPr>
        <w:t>En caso de que un siniestro sea cubierto mediante varios pagos por la aseguradora, el monto de deducible se reportará en el Ejercicio correspondiente al reporte del primer pago.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2E5CB5"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El monto de coaseguro se debe aplicar después de haber descontado al siniestro ocurrido el deducible.</w:t>
      </w:r>
    </w:p>
    <w:p w:rsidR="008845D4" w:rsidRDefault="008845D4" w:rsidP="008845D4">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845D4" w:rsidRPr="004B3FCA" w:rsidRDefault="008845D4" w:rsidP="008845D4">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tipo de seguro,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845D4" w:rsidRPr="004B3FCA" w:rsidTr="00C43987">
        <w:trPr>
          <w:cantSplit/>
          <w:jc w:val="center"/>
        </w:trPr>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8845D4" w:rsidRPr="004B3FCA" w:rsidRDefault="008845D4" w:rsidP="002E5CB5">
      <w:pPr>
        <w:pStyle w:val="ROMANOS"/>
        <w:spacing w:line="240" w:lineRule="auto"/>
        <w:rPr>
          <w:rFonts w:ascii="Georgia" w:hAnsi="Georgia" w:cs="Georgia"/>
          <w:sz w:val="20"/>
          <w:szCs w:val="20"/>
        </w:rPr>
      </w:pPr>
    </w:p>
    <w:p w:rsidR="002E5CB5" w:rsidRPr="004B3FCA" w:rsidRDefault="002E5CB5" w:rsidP="00155DEC">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155DEC" w:rsidRPr="004B3FCA">
        <w:rPr>
          <w:rFonts w:ascii="Georgia" w:hAnsi="Georgia" w:cs="Georgia"/>
          <w:b/>
          <w:bCs/>
          <w:sz w:val="20"/>
          <w:szCs w:val="20"/>
        </w:rPr>
        <w:t>CATÁLOGOS</w:t>
      </w:r>
    </w:p>
    <w:p w:rsidR="002E5CB5" w:rsidRPr="004B3FCA" w:rsidRDefault="002E5CB5" w:rsidP="002E5CB5">
      <w:pPr>
        <w:pStyle w:val="Texto"/>
        <w:spacing w:after="0" w:line="240" w:lineRule="auto"/>
        <w:ind w:firstLine="289"/>
        <w:rPr>
          <w:rFonts w:ascii="Georgia" w:hAnsi="Georgia" w:cs="Georgia"/>
          <w:b/>
          <w:bCs/>
          <w:sz w:val="20"/>
          <w:szCs w:val="20"/>
        </w:rPr>
      </w:pPr>
    </w:p>
    <w:p w:rsidR="002E5CB5" w:rsidRPr="004B3FCA" w:rsidRDefault="002E5CB5" w:rsidP="002E5CB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2E5CB5" w:rsidRDefault="002E5CB5"/>
    <w:sectPr w:rsidR="002E5CB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FC" w:rsidRDefault="001845FC" w:rsidP="002E5CB5">
      <w:r>
        <w:separator/>
      </w:r>
    </w:p>
  </w:endnote>
  <w:endnote w:type="continuationSeparator" w:id="0">
    <w:p w:rsidR="001845FC" w:rsidRDefault="001845FC" w:rsidP="002E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FC" w:rsidRDefault="001845FC" w:rsidP="002E5CB5">
      <w:r>
        <w:separator/>
      </w:r>
    </w:p>
  </w:footnote>
  <w:footnote w:type="continuationSeparator" w:id="0">
    <w:p w:rsidR="001845FC" w:rsidRDefault="001845FC" w:rsidP="002E5CB5">
      <w:r>
        <w:continuationSeparator/>
      </w:r>
    </w:p>
  </w:footnote>
  <w:footnote w:id="1">
    <w:p w:rsidR="002E5CB5" w:rsidRDefault="002E5CB5" w:rsidP="002E5CB5">
      <w:r w:rsidRPr="00120C2E">
        <w:rPr>
          <w:b/>
          <w:bCs/>
          <w:i/>
          <w:iCs/>
          <w:sz w:val="14"/>
          <w:szCs w:val="14"/>
        </w:rPr>
        <w:t xml:space="preserve">* </w:t>
      </w:r>
      <w:r w:rsidRPr="00120C2E">
        <w:rPr>
          <w:rFonts w:ascii="Arial" w:hAnsi="Arial" w:cs="Arial"/>
          <w:i/>
          <w:iCs/>
          <w:sz w:val="14"/>
          <w:szCs w:val="14"/>
        </w:rPr>
        <w:t>S/C.- Son los campos que para su captura no requieren de un catálogo.</w:t>
      </w:r>
    </w:p>
  </w:footnote>
  <w:footnote w:id="2">
    <w:p w:rsidR="002E5CB5" w:rsidRDefault="002E5CB5" w:rsidP="002E5CB5">
      <w:r w:rsidRPr="00120C2E">
        <w:rPr>
          <w:b/>
          <w:bCs/>
          <w:i/>
          <w:iCs/>
          <w:sz w:val="14"/>
          <w:szCs w:val="14"/>
        </w:rPr>
        <w:t xml:space="preserve">* </w:t>
      </w:r>
      <w:r w:rsidRPr="00120C2E">
        <w:rPr>
          <w:rFonts w:ascii="Arial" w:hAnsi="Arial" w:cs="Arial"/>
          <w:i/>
          <w:iCs/>
          <w:sz w:val="14"/>
          <w:szCs w:val="14"/>
        </w:rPr>
        <w:t>S/C.- Son los campos que para su capt</w:t>
      </w:r>
      <w:r>
        <w:rPr>
          <w:rFonts w:ascii="Arial" w:hAnsi="Arial" w:cs="Arial"/>
          <w:i/>
          <w:iCs/>
          <w:sz w:val="14"/>
          <w:szCs w:val="14"/>
        </w:rPr>
        <w:t>ura no requieren de un catálogo.</w:t>
      </w:r>
    </w:p>
  </w:footnote>
  <w:footnote w:id="3">
    <w:p w:rsidR="002E5CB5" w:rsidRDefault="002E5CB5" w:rsidP="002E5C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B5"/>
    <w:rsid w:val="00016A9B"/>
    <w:rsid w:val="00031CF3"/>
    <w:rsid w:val="00064149"/>
    <w:rsid w:val="00075277"/>
    <w:rsid w:val="00085CFE"/>
    <w:rsid w:val="00102ADD"/>
    <w:rsid w:val="00106554"/>
    <w:rsid w:val="00126F50"/>
    <w:rsid w:val="00141B72"/>
    <w:rsid w:val="00155DEC"/>
    <w:rsid w:val="001845FC"/>
    <w:rsid w:val="001A66B7"/>
    <w:rsid w:val="001C7881"/>
    <w:rsid w:val="00263FF1"/>
    <w:rsid w:val="002A7842"/>
    <w:rsid w:val="002E2418"/>
    <w:rsid w:val="002E5CB5"/>
    <w:rsid w:val="00344F89"/>
    <w:rsid w:val="00523F95"/>
    <w:rsid w:val="0055491B"/>
    <w:rsid w:val="0056417C"/>
    <w:rsid w:val="005E7216"/>
    <w:rsid w:val="00613807"/>
    <w:rsid w:val="0062277C"/>
    <w:rsid w:val="006328B4"/>
    <w:rsid w:val="006A7700"/>
    <w:rsid w:val="006E47EC"/>
    <w:rsid w:val="00746FB8"/>
    <w:rsid w:val="0076498A"/>
    <w:rsid w:val="0083266A"/>
    <w:rsid w:val="00875829"/>
    <w:rsid w:val="008845D4"/>
    <w:rsid w:val="009B1E1F"/>
    <w:rsid w:val="00A213A4"/>
    <w:rsid w:val="00AA645E"/>
    <w:rsid w:val="00AB09B3"/>
    <w:rsid w:val="00AD7B1F"/>
    <w:rsid w:val="00B04526"/>
    <w:rsid w:val="00B869A2"/>
    <w:rsid w:val="00BA3078"/>
    <w:rsid w:val="00BC6165"/>
    <w:rsid w:val="00BD1839"/>
    <w:rsid w:val="00C33773"/>
    <w:rsid w:val="00C71BDC"/>
    <w:rsid w:val="00C96891"/>
    <w:rsid w:val="00CD54DC"/>
    <w:rsid w:val="00CE1FD5"/>
    <w:rsid w:val="00CE2061"/>
    <w:rsid w:val="00DB1C27"/>
    <w:rsid w:val="00DD100F"/>
    <w:rsid w:val="00DD78E5"/>
    <w:rsid w:val="00E50631"/>
    <w:rsid w:val="00E61C15"/>
    <w:rsid w:val="00EF33A8"/>
    <w:rsid w:val="00F46ACE"/>
    <w:rsid w:val="00F530CB"/>
    <w:rsid w:val="00F81957"/>
    <w:rsid w:val="00FE4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2C1F4591-7684-4D51-8EFE-E426D6D0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C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2E5CB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2E5CB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2E5CB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2E5CB5"/>
    <w:rPr>
      <w:rFonts w:ascii="Arial" w:eastAsia="Times New Roman" w:hAnsi="Arial" w:cs="Arial"/>
      <w:sz w:val="18"/>
      <w:szCs w:val="18"/>
      <w:lang w:val="es-ES" w:eastAsia="es-ES"/>
    </w:rPr>
  </w:style>
  <w:style w:type="paragraph" w:customStyle="1" w:styleId="ANOTACION">
    <w:name w:val="ANOTACION"/>
    <w:basedOn w:val="Normal"/>
    <w:uiPriority w:val="99"/>
    <w:rsid w:val="002E5CB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2E5CB5"/>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CB5"/>
    <w:rPr>
      <w:rFonts w:ascii="Tahoma" w:eastAsia="Times New Roman" w:hAnsi="Tahoma" w:cs="Tahoma"/>
      <w:sz w:val="16"/>
      <w:szCs w:val="16"/>
      <w:lang w:val="es-ES" w:eastAsia="es-ES"/>
    </w:rPr>
  </w:style>
  <w:style w:type="paragraph" w:styleId="Prrafodelista">
    <w:name w:val="List Paragraph"/>
    <w:basedOn w:val="Normal"/>
    <w:uiPriority w:val="34"/>
    <w:qFormat/>
    <w:rsid w:val="0056417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6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ZUWP26PT267V-208-302</_dlc_DocId>
    <_dlc_DocIdUrl xmlns="fbb82a6a-a961-4754-99c6-5e8b59674839">
      <Url>https://www.cnsf.gob.mx/Sistemas/_layouts/15/DocIdRedir.aspx?ID=ZUWP26PT267V-208-302</Url>
      <Description>ZUWP26PT267V-208-302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B40C5F-E272-48B6-9B45-E0A5E0C01437}"/>
</file>

<file path=customXml/itemProps2.xml><?xml version="1.0" encoding="utf-8"?>
<ds:datastoreItem xmlns:ds="http://schemas.openxmlformats.org/officeDocument/2006/customXml" ds:itemID="{42EAF070-B961-47E5-8EC2-CF6B96E1AC4A}"/>
</file>

<file path=customXml/itemProps3.xml><?xml version="1.0" encoding="utf-8"?>
<ds:datastoreItem xmlns:ds="http://schemas.openxmlformats.org/officeDocument/2006/customXml" ds:itemID="{E907FA38-18E5-49B6-9681-AA547BD4AB59}"/>
</file>

<file path=customXml/itemProps4.xml><?xml version="1.0" encoding="utf-8"?>
<ds:datastoreItem xmlns:ds="http://schemas.openxmlformats.org/officeDocument/2006/customXml" ds:itemID="{A8E5CA1A-00FC-41F1-9481-675CC136C20D}"/>
</file>

<file path=customXml/itemProps5.xml><?xml version="1.0" encoding="utf-8"?>
<ds:datastoreItem xmlns:ds="http://schemas.openxmlformats.org/officeDocument/2006/customXml" ds:itemID="{2BF7C99F-6EAC-4428-B66E-CEF5E3783C29}"/>
</file>

<file path=docProps/app.xml><?xml version="1.0" encoding="utf-8"?>
<Properties xmlns="http://schemas.openxmlformats.org/officeDocument/2006/extended-properties" xmlns:vt="http://schemas.openxmlformats.org/officeDocument/2006/docPropsVTypes">
  <Template>Normal</Template>
  <TotalTime>4</TotalTime>
  <Pages>8</Pages>
  <Words>2835</Words>
  <Characters>15597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Calderas, Equipo electrónico, Equipo de contratistas y Rotura de maquinaria (Versión 01)</vt:lpstr>
    </vt:vector>
  </TitlesOfParts>
  <Company/>
  <LinksUpToDate>false</LinksUpToDate>
  <CharactersWithSpaces>18396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Calderas, Equipo electrónico, Equipo de contratistas y Rotura de maquinaria (Versión 01)</dc:title>
  <dc:creator>NRojas</dc:creator>
  <cp:lastModifiedBy>RICARDO HUMBERTO SEVILLA AGUILAR</cp:lastModifiedBy>
  <cp:revision>6</cp:revision>
  <dcterms:created xsi:type="dcterms:W3CDTF">2015-12-02T18:18:00Z</dcterms:created>
  <dcterms:modified xsi:type="dcterms:W3CDTF">2016-12-21T17:44:00Z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cb421393-4ba0-4904-a7ea-744f3e3058c7</vt:lpwstr>
  </property>
</Properties>
</file>